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left"/>
        <w:textAlignment w:val="auto"/>
        <w:rPr>
          <w:rFonts w:hint="default" w:ascii="Times New Roman" w:hAnsi="Times New Roman" w:eastAsia="仿宋_GB2312" w:cs="Times New Roman"/>
          <w:caps w:val="0"/>
          <w:color w:val="auto"/>
          <w:spacing w:val="0"/>
          <w:sz w:val="32"/>
          <w:szCs w:val="32"/>
          <w:shd w:val="clear" w:fill="FFFFFF"/>
          <w:lang w:val="en-US" w:eastAsia="zh-CN"/>
        </w:rPr>
      </w:pPr>
      <w:bookmarkStart w:id="0" w:name="_GoBack"/>
      <w:r>
        <w:rPr>
          <w:rFonts w:hint="default" w:ascii="Times New Roman" w:hAnsi="Times New Roman" w:eastAsia="仿宋_GB2312" w:cs="Times New Roman"/>
          <w:caps w:val="0"/>
          <w:color w:val="auto"/>
          <w:spacing w:val="0"/>
          <w:sz w:val="32"/>
          <w:szCs w:val="32"/>
          <w:shd w:val="clear" w:fill="FFFFFF"/>
          <w:lang w:val="en-US" w:eastAsia="zh-CN"/>
        </w:rPr>
        <w:t>学习资料一：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left"/>
        <w:textAlignment w:val="auto"/>
        <w:rPr>
          <w:rFonts w:hint="default" w:ascii="Times New Roman" w:hAnsi="Times New Roman" w:eastAsia="仿宋_GB2312" w:cs="Times New Roman"/>
          <w:caps w:val="0"/>
          <w:color w:val="auto"/>
          <w:spacing w:val="0"/>
          <w:sz w:val="32"/>
          <w:szCs w:val="32"/>
          <w:shd w:val="clear" w:fill="FFFFFF"/>
          <w:lang w:val="en-US"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default" w:ascii="Times New Roman" w:hAnsi="Times New Roman" w:eastAsia="方正小标宋简体" w:cs="Times New Roman"/>
          <w:b w:val="0"/>
          <w:bCs w:val="0"/>
          <w:i w:val="0"/>
          <w:iCs w:val="0"/>
          <w:caps w:val="0"/>
          <w:color w:val="auto"/>
          <w:spacing w:val="0"/>
          <w:sz w:val="44"/>
          <w:szCs w:val="44"/>
          <w:shd w:val="clear" w:fill="FFFFFF"/>
          <w:lang w:val="en-US" w:eastAsia="zh-CN"/>
        </w:rPr>
      </w:pPr>
      <w:r>
        <w:rPr>
          <w:rFonts w:hint="default" w:ascii="Times New Roman" w:hAnsi="Times New Roman" w:eastAsia="方正小标宋简体" w:cs="Times New Roman"/>
          <w:b w:val="0"/>
          <w:bCs w:val="0"/>
          <w:i w:val="0"/>
          <w:iCs w:val="0"/>
          <w:caps w:val="0"/>
          <w:color w:val="auto"/>
          <w:spacing w:val="0"/>
          <w:sz w:val="44"/>
          <w:szCs w:val="44"/>
          <w:shd w:val="clear" w:fill="FFFFFF"/>
          <w:lang w:val="en-US" w:eastAsia="zh-CN"/>
        </w:rPr>
        <w:t>全国组织工作会议精神（2023</w:t>
      </w:r>
      <w:r>
        <w:rPr>
          <w:rFonts w:hint="eastAsia" w:ascii="Times New Roman" w:hAnsi="Times New Roman" w:eastAsia="方正小标宋简体" w:cs="Times New Roman"/>
          <w:b w:val="0"/>
          <w:bCs w:val="0"/>
          <w:i w:val="0"/>
          <w:iCs w:val="0"/>
          <w:caps w:val="0"/>
          <w:color w:val="auto"/>
          <w:spacing w:val="0"/>
          <w:sz w:val="44"/>
          <w:szCs w:val="44"/>
          <w:shd w:val="clear" w:fill="FFFFFF"/>
          <w:lang w:val="en-US" w:eastAsia="zh-CN"/>
        </w:rPr>
        <w:t>年</w:t>
      </w:r>
      <w:r>
        <w:rPr>
          <w:rFonts w:hint="default" w:ascii="Times New Roman" w:hAnsi="Times New Roman" w:eastAsia="方正小标宋简体" w:cs="Times New Roman"/>
          <w:b w:val="0"/>
          <w:bCs w:val="0"/>
          <w:i w:val="0"/>
          <w:iCs w:val="0"/>
          <w:caps w:val="0"/>
          <w:color w:val="auto"/>
          <w:spacing w:val="0"/>
          <w:sz w:val="44"/>
          <w:szCs w:val="44"/>
          <w:shd w:val="clear" w:fill="FFFFFF"/>
          <w:lang w:val="en-US" w:eastAsia="zh-CN"/>
        </w:rPr>
        <w:t>）</w:t>
      </w:r>
      <w:bookmarkEnd w:id="0"/>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default" w:ascii="Times New Roman" w:hAnsi="Times New Roman" w:eastAsia="方正仿宋_GB2312" w:cs="Times New Roman"/>
          <w:i w:val="0"/>
          <w:iCs w:val="0"/>
          <w:caps w:val="0"/>
          <w:color w:val="auto"/>
          <w:spacing w:val="0"/>
          <w:sz w:val="32"/>
          <w:szCs w:val="32"/>
          <w:shd w:val="clear" w:fill="FFFFFF"/>
          <w:lang w:val="en-US" w:eastAsia="zh-CN"/>
        </w:rPr>
      </w:pPr>
      <w:r>
        <w:rPr>
          <w:rFonts w:hint="default" w:ascii="Times New Roman" w:hAnsi="Times New Roman" w:eastAsia="方正仿宋_GB2312" w:cs="Times New Roman"/>
          <w:i w:val="0"/>
          <w:iCs w:val="0"/>
          <w:caps w:val="0"/>
          <w:color w:val="auto"/>
          <w:spacing w:val="0"/>
          <w:sz w:val="32"/>
          <w:szCs w:val="32"/>
          <w:shd w:val="clear" w:fill="FFFFFF"/>
          <w:lang w:val="en-US" w:eastAsia="zh-CN"/>
        </w:rPr>
        <w:t>全国组织工作会议召开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0" w:afterAutospacing="0"/>
        <w:ind w:left="0" w:right="0" w:firstLine="0"/>
        <w:rPr>
          <w:rFonts w:hint="default" w:ascii="Times New Roman" w:hAnsi="Times New Roman" w:eastAsia="方正仿宋_GB2312" w:cs="Times New Roman"/>
          <w:b/>
          <w:bCs/>
          <w:i w:val="0"/>
          <w:iCs w:val="0"/>
          <w:caps w:val="0"/>
          <w:color w:val="auto"/>
          <w:spacing w:val="0"/>
          <w:kern w:val="0"/>
          <w:sz w:val="32"/>
          <w:szCs w:val="32"/>
          <w:shd w:val="clear" w:fill="FFFFFF"/>
          <w:lang w:val="en-US" w:eastAsia="zh-CN" w:bidi="ar"/>
        </w:rPr>
      </w:pPr>
      <w:r>
        <w:rPr>
          <w:rFonts w:hint="default" w:ascii="Times New Roman" w:hAnsi="Times New Roman" w:eastAsia="方正仿宋_GB2312" w:cs="Times New Roman"/>
          <w:b/>
          <w:bCs/>
          <w:i w:val="0"/>
          <w:iCs w:val="0"/>
          <w:caps w:val="0"/>
          <w:color w:val="auto"/>
          <w:spacing w:val="0"/>
          <w:kern w:val="0"/>
          <w:sz w:val="32"/>
          <w:szCs w:val="32"/>
          <w:shd w:val="clear" w:fill="FFFFFF"/>
          <w:lang w:val="en-US" w:eastAsia="zh-CN" w:bidi="ar"/>
        </w:rPr>
        <w:t>习近平对党的建设和组织工作作出重要指示强调 深刻领会党中央关于党的建设的重要思想 不断提高组织工作质量 代表党中央向全国广大共产党员致以节日问候</w:t>
      </w:r>
    </w:p>
    <w:p>
      <w:pPr>
        <w:rPr>
          <w:rFonts w:hint="default" w:ascii="Times New Roman" w:hAnsi="Times New Roman" w:cs="Times New Roman"/>
          <w:color w:val="auto"/>
          <w:lang w:val="en-US"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default" w:ascii="Times New Roman" w:hAnsi="Times New Roman" w:eastAsia="方正仿宋_GB2312" w:cs="Times New Roman"/>
          <w:i w:val="0"/>
          <w:iCs w:val="0"/>
          <w:caps w:val="0"/>
          <w:color w:val="auto"/>
          <w:spacing w:val="0"/>
          <w:sz w:val="32"/>
          <w:szCs w:val="32"/>
          <w:u w:val="none"/>
          <w:shd w:val="clear" w:fill="FFFFFF"/>
          <w:lang w:val="en-US" w:eastAsia="zh-CN"/>
        </w:rPr>
      </w:pPr>
      <w:r>
        <w:rPr>
          <w:rFonts w:hint="default" w:ascii="Times New Roman" w:hAnsi="Times New Roman" w:eastAsia="方正仿宋_GB2312" w:cs="Times New Roman"/>
          <w:i w:val="0"/>
          <w:iCs w:val="0"/>
          <w:caps w:val="0"/>
          <w:color w:val="auto"/>
          <w:spacing w:val="0"/>
          <w:sz w:val="32"/>
          <w:szCs w:val="32"/>
          <w:shd w:val="clear" w:fill="FFFFFF"/>
        </w:rPr>
        <w:t>202</w:t>
      </w:r>
      <w:r>
        <w:rPr>
          <w:rFonts w:hint="default" w:ascii="Times New Roman" w:hAnsi="Times New Roman" w:eastAsia="方正仿宋_GB2312" w:cs="Times New Roman"/>
          <w:i w:val="0"/>
          <w:iCs w:val="0"/>
          <w:caps w:val="0"/>
          <w:color w:val="auto"/>
          <w:spacing w:val="0"/>
          <w:sz w:val="32"/>
          <w:szCs w:val="32"/>
          <w:shd w:val="clear" w:fill="FFFFFF"/>
          <w:lang w:val="en-US" w:eastAsia="zh-CN"/>
        </w:rPr>
        <w:t>3</w:t>
      </w:r>
      <w:r>
        <w:rPr>
          <w:rFonts w:hint="default" w:ascii="Times New Roman" w:hAnsi="Times New Roman" w:eastAsia="方正仿宋_GB2312" w:cs="Times New Roman"/>
          <w:i w:val="0"/>
          <w:iCs w:val="0"/>
          <w:caps w:val="0"/>
          <w:color w:val="auto"/>
          <w:spacing w:val="0"/>
          <w:sz w:val="32"/>
          <w:szCs w:val="32"/>
          <w:shd w:val="clear" w:fill="FFFFFF"/>
        </w:rPr>
        <w:t>年0</w:t>
      </w:r>
      <w:r>
        <w:rPr>
          <w:rFonts w:hint="default" w:ascii="Times New Roman" w:hAnsi="Times New Roman" w:eastAsia="方正仿宋_GB2312" w:cs="Times New Roman"/>
          <w:i w:val="0"/>
          <w:iCs w:val="0"/>
          <w:caps w:val="0"/>
          <w:color w:val="auto"/>
          <w:spacing w:val="0"/>
          <w:sz w:val="32"/>
          <w:szCs w:val="32"/>
          <w:shd w:val="clear" w:fill="FFFFFF"/>
          <w:lang w:val="en-US" w:eastAsia="zh-CN"/>
        </w:rPr>
        <w:t>6</w:t>
      </w:r>
      <w:r>
        <w:rPr>
          <w:rFonts w:hint="default" w:ascii="Times New Roman" w:hAnsi="Times New Roman" w:eastAsia="方正仿宋_GB2312" w:cs="Times New Roman"/>
          <w:i w:val="0"/>
          <w:iCs w:val="0"/>
          <w:caps w:val="0"/>
          <w:color w:val="auto"/>
          <w:spacing w:val="0"/>
          <w:sz w:val="32"/>
          <w:szCs w:val="32"/>
          <w:shd w:val="clear" w:fill="FFFFFF"/>
        </w:rPr>
        <w:t>月</w:t>
      </w:r>
      <w:r>
        <w:rPr>
          <w:rFonts w:hint="default" w:ascii="Times New Roman" w:hAnsi="Times New Roman" w:eastAsia="方正仿宋_GB2312" w:cs="Times New Roman"/>
          <w:i w:val="0"/>
          <w:iCs w:val="0"/>
          <w:caps w:val="0"/>
          <w:color w:val="auto"/>
          <w:spacing w:val="0"/>
          <w:sz w:val="32"/>
          <w:szCs w:val="32"/>
          <w:shd w:val="clear" w:fill="FFFFFF"/>
          <w:lang w:val="en-US" w:eastAsia="zh-CN"/>
        </w:rPr>
        <w:t>29</w:t>
      </w:r>
      <w:r>
        <w:rPr>
          <w:rFonts w:hint="default" w:ascii="Times New Roman" w:hAnsi="Times New Roman" w:eastAsia="方正仿宋_GB2312" w:cs="Times New Roman"/>
          <w:i w:val="0"/>
          <w:iCs w:val="0"/>
          <w:caps w:val="0"/>
          <w:color w:val="auto"/>
          <w:spacing w:val="0"/>
          <w:sz w:val="32"/>
          <w:szCs w:val="32"/>
          <w:shd w:val="clear" w:fill="FFFFFF"/>
        </w:rPr>
        <w:t>日    来源：</w:t>
      </w:r>
      <w:r>
        <w:rPr>
          <w:rFonts w:hint="default" w:ascii="Times New Roman" w:hAnsi="Times New Roman" w:eastAsia="方正仿宋_GB2312" w:cs="Times New Roman"/>
          <w:i w:val="0"/>
          <w:iCs w:val="0"/>
          <w:caps w:val="0"/>
          <w:color w:val="auto"/>
          <w:spacing w:val="0"/>
          <w:sz w:val="32"/>
          <w:szCs w:val="32"/>
          <w:u w:val="none"/>
          <w:shd w:val="clear" w:fill="FFFFFF"/>
          <w:lang w:val="en-US" w:eastAsia="zh-CN"/>
        </w:rPr>
        <w:t>共产党员网</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default" w:ascii="Times New Roman" w:hAnsi="Times New Roman" w:eastAsia="仿宋_GB2312" w:cs="Times New Roman"/>
          <w:i w:val="0"/>
          <w:iCs w:val="0"/>
          <w:caps w:val="0"/>
          <w:color w:val="auto"/>
          <w:spacing w:val="0"/>
          <w:sz w:val="32"/>
          <w:szCs w:val="32"/>
          <w:shd w:val="clear" w:fill="FFFFFF"/>
        </w:rPr>
      </w:pPr>
      <w:r>
        <w:rPr>
          <w:rFonts w:hint="default" w:ascii="Times New Roman" w:hAnsi="Times New Roman" w:eastAsia="仿宋_GB2312" w:cs="Times New Roman"/>
          <w:i w:val="0"/>
          <w:iCs w:val="0"/>
          <w:caps w:val="0"/>
          <w:color w:val="auto"/>
          <w:spacing w:val="0"/>
          <w:sz w:val="32"/>
          <w:szCs w:val="32"/>
          <w:shd w:val="clear" w:fill="FFFFFF"/>
        </w:rPr>
        <w:t>中共中央总书记、国家主席、中央军委主席习近平近日对党的建设和组织工作作出重要指示指出，全面建设社会主义现代化国家，全面推进中华民族伟大复兴，关键在党，关键在人。党的十八大以来，党中央坚持和加强党的全面领导，坚持党要管党、全面从严治党，提出并实施一系列新理念新思想新战略，开辟了百年大党自我革命新境界。各级党委及其组织部门深入贯彻落实党中央决策部署，紧紧围绕全面从严治党主题主线，以党的政治建设为统领，扎实做好理论武装、选贤任能、强基固本、育才聚才各项工作，为全面建成小康社会、开启全面建设社会主义现代化国家新征程作出了积极贡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default" w:ascii="Times New Roman" w:hAnsi="Times New Roman" w:eastAsia="仿宋_GB2312" w:cs="Times New Roman"/>
          <w:i w:val="0"/>
          <w:iCs w:val="0"/>
          <w:caps w:val="0"/>
          <w:color w:val="auto"/>
          <w:spacing w:val="0"/>
          <w:sz w:val="32"/>
          <w:szCs w:val="32"/>
          <w:shd w:val="clear" w:fill="FFFFFF"/>
        </w:rPr>
      </w:pPr>
      <w:r>
        <w:rPr>
          <w:rFonts w:hint="default" w:ascii="Times New Roman" w:hAnsi="Times New Roman" w:eastAsia="仿宋_GB2312" w:cs="Times New Roman"/>
          <w:i w:val="0"/>
          <w:iCs w:val="0"/>
          <w:caps w:val="0"/>
          <w:color w:val="auto"/>
          <w:spacing w:val="0"/>
          <w:sz w:val="32"/>
          <w:szCs w:val="32"/>
          <w:shd w:val="clear" w:fill="FFFFFF"/>
        </w:rPr>
        <w:t>习近平强调，实现党在新时代新征程的使命任务，党的建设和组织工作要有新担当新作为。要坚持以新时代中国特色社会主义思想为指导，全面贯彻党的二十大精神，深刻领会党中央关于党的建设的重要思想，深入落实新时代党的建设总要求和新时代党的组织路线，深入推进新时代党的建设新的伟大工程，以坚持和加强党中央集中统一领导为最高原则，以忠诚为党护党、全力兴党强党为根本使命，以解决大党独有难题、健全全面从严治党体系为重大任务，坚持不懈用党的创新理论统一全党思想意志行动，不断严密上下贯通、执行有力的组织体系，着力建强堪当民族复兴重任的高素质执政骨干队伍，加快建设世界重要人才中心和创新高地，持续深化模范部门和过硬队伍建设，不断提高组织工作质量，为更好地以党的伟大自我革命引领伟大社会革命，推进强国建设、民族复兴伟业提供坚强组织保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default" w:ascii="Times New Roman" w:hAnsi="Times New Roman" w:eastAsia="仿宋_GB2312" w:cs="Times New Roman"/>
          <w:i w:val="0"/>
          <w:iCs w:val="0"/>
          <w:caps w:val="0"/>
          <w:color w:val="auto"/>
          <w:spacing w:val="0"/>
          <w:sz w:val="32"/>
          <w:szCs w:val="32"/>
          <w:shd w:val="clear" w:fill="FFFFFF"/>
        </w:rPr>
      </w:pPr>
      <w:r>
        <w:rPr>
          <w:rFonts w:hint="default" w:ascii="Times New Roman" w:hAnsi="Times New Roman" w:eastAsia="仿宋_GB2312" w:cs="Times New Roman"/>
          <w:i w:val="0"/>
          <w:iCs w:val="0"/>
          <w:caps w:val="0"/>
          <w:color w:val="auto"/>
          <w:spacing w:val="0"/>
          <w:sz w:val="32"/>
          <w:szCs w:val="32"/>
          <w:shd w:val="clear" w:fill="FFFFFF"/>
        </w:rPr>
        <w:t>在即将迎来中国共产党成立102周年之际，习近平代表党中央，向全国广大共产党员致以节日的问候。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default" w:ascii="Times New Roman" w:hAnsi="Times New Roman" w:eastAsia="仿宋_GB2312" w:cs="Times New Roman"/>
          <w:i w:val="0"/>
          <w:iCs w:val="0"/>
          <w:caps w:val="0"/>
          <w:color w:val="auto"/>
          <w:spacing w:val="0"/>
          <w:sz w:val="32"/>
          <w:szCs w:val="32"/>
          <w:shd w:val="clear" w:fill="FFFFFF"/>
        </w:rPr>
      </w:pPr>
      <w:r>
        <w:rPr>
          <w:rFonts w:hint="default" w:ascii="Times New Roman" w:hAnsi="Times New Roman" w:eastAsia="仿宋_GB2312" w:cs="Times New Roman"/>
          <w:i w:val="0"/>
          <w:iCs w:val="0"/>
          <w:caps w:val="0"/>
          <w:color w:val="auto"/>
          <w:spacing w:val="0"/>
          <w:sz w:val="32"/>
          <w:szCs w:val="32"/>
          <w:shd w:val="clear" w:fill="FFFFFF"/>
        </w:rPr>
        <w:t>全国组织工作会议6月28日至29日在京召开。会上传达了习近平重要指示。中共中央政治局常委、中央书记处书记蔡奇出席会议并讲话，中共中央政治局常委、中央纪委书记李希出席会议。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default" w:ascii="Times New Roman" w:hAnsi="Times New Roman" w:eastAsia="仿宋_GB2312" w:cs="Times New Roman"/>
          <w:i w:val="0"/>
          <w:iCs w:val="0"/>
          <w:caps w:val="0"/>
          <w:color w:val="auto"/>
          <w:spacing w:val="0"/>
          <w:sz w:val="32"/>
          <w:szCs w:val="32"/>
          <w:shd w:val="clear" w:fill="FFFFFF"/>
        </w:rPr>
      </w:pPr>
      <w:r>
        <w:rPr>
          <w:rFonts w:hint="default" w:ascii="Times New Roman" w:hAnsi="Times New Roman" w:eastAsia="仿宋_GB2312" w:cs="Times New Roman"/>
          <w:i w:val="0"/>
          <w:iCs w:val="0"/>
          <w:caps w:val="0"/>
          <w:color w:val="auto"/>
          <w:spacing w:val="0"/>
          <w:sz w:val="32"/>
          <w:szCs w:val="32"/>
          <w:shd w:val="clear" w:fill="FFFFFF"/>
        </w:rPr>
        <w:t>蔡奇在讲话中指出，习近平总书记重要指示高屋建瓴、立意深远，具有很强的政治性、思想性、指导性，为做好党的建设和组织工作指明了前进方向。我们要深入学习领会、认真贯彻落实。</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default" w:ascii="Times New Roman" w:hAnsi="Times New Roman" w:eastAsia="仿宋_GB2312" w:cs="Times New Roman"/>
          <w:i w:val="0"/>
          <w:iCs w:val="0"/>
          <w:caps w:val="0"/>
          <w:color w:val="auto"/>
          <w:spacing w:val="0"/>
          <w:sz w:val="32"/>
          <w:szCs w:val="32"/>
          <w:shd w:val="clear" w:fill="FFFFFF"/>
        </w:rPr>
      </w:pPr>
      <w:r>
        <w:rPr>
          <w:rFonts w:hint="default" w:ascii="Times New Roman" w:hAnsi="Times New Roman" w:eastAsia="仿宋_GB2312" w:cs="Times New Roman"/>
          <w:i w:val="0"/>
          <w:iCs w:val="0"/>
          <w:caps w:val="0"/>
          <w:color w:val="auto"/>
          <w:spacing w:val="0"/>
          <w:sz w:val="32"/>
          <w:szCs w:val="32"/>
          <w:shd w:val="clear" w:fill="FFFFFF"/>
        </w:rPr>
        <w:t>蔡奇强调，新时代十年党的建设和组织工作取得突破性进展、发生格局性变化，根本在于有习近平总书记领航掌舵、有习近平新时代中国特色社会主义思想科学指引，充分彰显了“两个确立”的决定性意义。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default" w:ascii="Times New Roman" w:hAnsi="Times New Roman" w:eastAsia="仿宋_GB2312" w:cs="Times New Roman"/>
          <w:i w:val="0"/>
          <w:iCs w:val="0"/>
          <w:caps w:val="0"/>
          <w:color w:val="auto"/>
          <w:spacing w:val="0"/>
          <w:sz w:val="32"/>
          <w:szCs w:val="32"/>
          <w:shd w:val="clear" w:fill="FFFFFF"/>
        </w:rPr>
      </w:pPr>
      <w:r>
        <w:rPr>
          <w:rFonts w:hint="default" w:ascii="Times New Roman" w:hAnsi="Times New Roman" w:eastAsia="仿宋_GB2312" w:cs="Times New Roman"/>
          <w:i w:val="0"/>
          <w:iCs w:val="0"/>
          <w:caps w:val="0"/>
          <w:color w:val="auto"/>
          <w:spacing w:val="0"/>
          <w:sz w:val="32"/>
          <w:szCs w:val="32"/>
          <w:shd w:val="clear" w:fill="FFFFFF"/>
        </w:rPr>
        <w:t>蔡奇指出，习近平总书记关于党的建设的重要思想，突出全面从严治党这个主题主线，以一系列原创性成果极大丰富和发展了马克思主义建党学说，标志着我们党对马克思主义执政党建设规律的认识达到了新高度，为深入推进新时代党的建设新的伟大工程、做好新时代组织工作提供了根本遵循，必须长期坚持、全面落实。</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default" w:ascii="Times New Roman" w:hAnsi="Times New Roman" w:eastAsia="仿宋_GB2312" w:cs="Times New Roman"/>
          <w:i w:val="0"/>
          <w:iCs w:val="0"/>
          <w:caps w:val="0"/>
          <w:color w:val="auto"/>
          <w:spacing w:val="0"/>
          <w:sz w:val="32"/>
          <w:szCs w:val="32"/>
          <w:shd w:val="clear" w:fill="FFFFFF"/>
        </w:rPr>
      </w:pPr>
      <w:r>
        <w:rPr>
          <w:rFonts w:hint="default" w:ascii="Times New Roman" w:hAnsi="Times New Roman" w:eastAsia="仿宋_GB2312" w:cs="Times New Roman"/>
          <w:i w:val="0"/>
          <w:iCs w:val="0"/>
          <w:caps w:val="0"/>
          <w:color w:val="auto"/>
          <w:spacing w:val="0"/>
          <w:sz w:val="32"/>
          <w:szCs w:val="32"/>
          <w:shd w:val="clear" w:fill="FFFFFF"/>
        </w:rPr>
        <w:t>蔡奇强调，要在贯彻落实党的二十大战略部署中把准组织工作定位，在加强党的领导、推进党的事业、全面从严治党中充分发挥职能作用。完善党员、干部理论教育培训长效机制，坚持不懈用习近平新时代中国特色社会主义思想凝心铸魂。适应党和国家事业发展需要，建设堪当民族复兴重任的高素质干部队伍。着眼实现高水平科技自立自强，强化现代化建设人才支撑。围绕推动高质量发展、创新社会治理，增强基层党组织政治功能和组织功能。坚持从严管理党员，全面提高党员队伍素质。各级组织部门要努力建设讲政治、重公道、业务精、作风好的模范部门。各级党委（党组）要加强对组织工作的领导，为组织部门开展工作创造条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default" w:ascii="Times New Roman" w:hAnsi="Times New Roman" w:eastAsia="仿宋_GB2312" w:cs="Times New Roman"/>
          <w:i w:val="0"/>
          <w:iCs w:val="0"/>
          <w:caps w:val="0"/>
          <w:color w:val="auto"/>
          <w:spacing w:val="0"/>
          <w:sz w:val="32"/>
          <w:szCs w:val="32"/>
          <w:shd w:val="clear" w:fill="FFFFFF"/>
        </w:rPr>
      </w:pPr>
      <w:r>
        <w:rPr>
          <w:rFonts w:hint="default" w:ascii="Times New Roman" w:hAnsi="Times New Roman" w:eastAsia="仿宋_GB2312" w:cs="Times New Roman"/>
          <w:i w:val="0"/>
          <w:iCs w:val="0"/>
          <w:caps w:val="0"/>
          <w:color w:val="auto"/>
          <w:spacing w:val="0"/>
          <w:sz w:val="32"/>
          <w:szCs w:val="32"/>
          <w:shd w:val="clear" w:fill="FFFFFF"/>
        </w:rPr>
        <w:t>中共中央政治局委员、中央组织部部长李干杰作总结讲话，表示要深入学习贯彻习近平新时代中国特色社会主义思想特别是关于党的建设的重要思想，认真落实习近平总书记重要指示，坚定拥护“两个确立”、坚决做到“两个维护”，持续加强党的创新理论武装，优化干部选育管用工作，全方位培养引进用好人才，从严从实抓好党员队伍建设，提升党的组织体系建设整体效能，为强国建设、民族复兴伟业提供坚强组织保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default" w:ascii="Times New Roman" w:hAnsi="Times New Roman" w:eastAsia="仿宋_GB2312" w:cs="Times New Roman"/>
          <w:i w:val="0"/>
          <w:iCs w:val="0"/>
          <w:caps w:val="0"/>
          <w:color w:val="auto"/>
          <w:spacing w:val="0"/>
          <w:sz w:val="32"/>
          <w:szCs w:val="32"/>
          <w:shd w:val="clear" w:fill="FFFFFF"/>
        </w:rPr>
      </w:pPr>
      <w:r>
        <w:rPr>
          <w:rFonts w:hint="default" w:ascii="Times New Roman" w:hAnsi="Times New Roman" w:eastAsia="仿宋_GB2312" w:cs="Times New Roman"/>
          <w:i w:val="0"/>
          <w:iCs w:val="0"/>
          <w:caps w:val="0"/>
          <w:color w:val="auto"/>
          <w:spacing w:val="0"/>
          <w:sz w:val="32"/>
          <w:szCs w:val="32"/>
          <w:shd w:val="clear" w:fill="FFFFFF"/>
        </w:rPr>
        <w:t>北京市、浙江省、四川省、商务部、中国国家铁路集团有限公司、天津大学负责同志作交流发言。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default" w:ascii="Times New Roman" w:hAnsi="Times New Roman" w:eastAsia="仿宋_GB2312" w:cs="Times New Roman"/>
          <w:i w:val="0"/>
          <w:iCs w:val="0"/>
          <w:caps w:val="0"/>
          <w:color w:val="auto"/>
          <w:spacing w:val="0"/>
          <w:sz w:val="32"/>
          <w:szCs w:val="32"/>
          <w:shd w:val="clear" w:fill="FFFFFF"/>
        </w:rPr>
      </w:pPr>
      <w:r>
        <w:rPr>
          <w:rFonts w:hint="default" w:ascii="Times New Roman" w:hAnsi="Times New Roman" w:eastAsia="仿宋_GB2312" w:cs="Times New Roman"/>
          <w:i w:val="0"/>
          <w:iCs w:val="0"/>
          <w:caps w:val="0"/>
          <w:color w:val="auto"/>
          <w:spacing w:val="0"/>
          <w:sz w:val="32"/>
          <w:szCs w:val="32"/>
          <w:shd w:val="clear" w:fill="FFFFFF"/>
        </w:rPr>
        <w:t>李书磊、刘金国、穆虹、姜信治出席会议。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default" w:ascii="Times New Roman" w:hAnsi="Times New Roman" w:eastAsia="仿宋_GB2312" w:cs="Times New Roman"/>
          <w:i w:val="0"/>
          <w:iCs w:val="0"/>
          <w:caps w:val="0"/>
          <w:color w:val="auto"/>
          <w:spacing w:val="0"/>
          <w:sz w:val="32"/>
          <w:szCs w:val="32"/>
          <w:shd w:val="clear" w:fill="FFFFFF"/>
        </w:rPr>
      </w:pPr>
      <w:r>
        <w:rPr>
          <w:rFonts w:hint="default" w:ascii="Times New Roman" w:hAnsi="Times New Roman" w:eastAsia="仿宋_GB2312" w:cs="Times New Roman"/>
          <w:i w:val="0"/>
          <w:iCs w:val="0"/>
          <w:caps w:val="0"/>
          <w:color w:val="auto"/>
          <w:spacing w:val="0"/>
          <w:sz w:val="32"/>
          <w:szCs w:val="32"/>
          <w:shd w:val="clear" w:fill="FFFFFF"/>
        </w:rPr>
        <w:t>中央党的建设工作领导小组成员，各省、自治区、直辖市和计划单列市、新疆生产建设兵团，中央和国家机关有关部门、有关人民团体，中央管理的金融机构、部分企业、高校，军队有关单位负责同志等参加会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default" w:ascii="Times New Roman" w:hAnsi="Times New Roman" w:eastAsia="仿宋_GB2312" w:cs="Times New Roman"/>
          <w:i w:val="0"/>
          <w:iCs w:val="0"/>
          <w:caps w:val="0"/>
          <w:color w:val="auto"/>
          <w:spacing w:val="0"/>
          <w:sz w:val="32"/>
          <w:szCs w:val="32"/>
          <w:shd w:val="clear" w:fill="FFFFFF"/>
          <w:lang w:val="en-US"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default" w:ascii="Times New Roman" w:hAnsi="Times New Roman" w:eastAsia="仿宋_GB2312" w:cs="Times New Roman"/>
          <w:i w:val="0"/>
          <w:iCs w:val="0"/>
          <w:caps w:val="0"/>
          <w:color w:val="auto"/>
          <w:spacing w:val="0"/>
          <w:sz w:val="32"/>
          <w:szCs w:val="32"/>
          <w:shd w:val="clear" w:fill="FFFFFF"/>
          <w:lang w:val="en-US"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default" w:ascii="Times New Roman" w:hAnsi="Times New Roman" w:eastAsia="仿宋_GB2312" w:cs="Times New Roman"/>
          <w:i w:val="0"/>
          <w:iCs w:val="0"/>
          <w:caps w:val="0"/>
          <w:color w:val="auto"/>
          <w:spacing w:val="0"/>
          <w:sz w:val="32"/>
          <w:szCs w:val="32"/>
          <w:shd w:val="clear" w:fill="FFFFFF"/>
          <w:lang w:val="en-US"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default" w:ascii="Times New Roman" w:hAnsi="Times New Roman" w:eastAsia="仿宋_GB2312" w:cs="Times New Roman"/>
          <w:i w:val="0"/>
          <w:iCs w:val="0"/>
          <w:caps w:val="0"/>
          <w:color w:val="auto"/>
          <w:spacing w:val="0"/>
          <w:sz w:val="32"/>
          <w:szCs w:val="32"/>
          <w:shd w:val="clear" w:fill="FFFFFF"/>
          <w:lang w:val="en-US"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default" w:ascii="Times New Roman" w:hAnsi="Times New Roman" w:eastAsia="仿宋_GB2312" w:cs="Times New Roman"/>
          <w:i w:val="0"/>
          <w:iCs w:val="0"/>
          <w:caps w:val="0"/>
          <w:color w:val="auto"/>
          <w:spacing w:val="0"/>
          <w:sz w:val="32"/>
          <w:szCs w:val="32"/>
          <w:shd w:val="clear" w:fill="FFFFFF"/>
          <w:lang w:val="en-US"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default" w:ascii="Times New Roman" w:hAnsi="Times New Roman" w:eastAsia="仿宋_GB2312" w:cs="Times New Roman"/>
          <w:i w:val="0"/>
          <w:iCs w:val="0"/>
          <w:caps w:val="0"/>
          <w:color w:val="auto"/>
          <w:spacing w:val="0"/>
          <w:sz w:val="32"/>
          <w:szCs w:val="32"/>
          <w:shd w:val="clear" w:fill="FFFFFF"/>
          <w:lang w:val="en-US"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default" w:ascii="Times New Roman" w:hAnsi="Times New Roman" w:eastAsia="仿宋_GB2312" w:cs="Times New Roman"/>
          <w:i w:val="0"/>
          <w:iCs w:val="0"/>
          <w:caps w:val="0"/>
          <w:color w:val="auto"/>
          <w:spacing w:val="0"/>
          <w:sz w:val="32"/>
          <w:szCs w:val="32"/>
          <w:shd w:val="clear" w:fill="FFFFFF"/>
          <w:lang w:val="en-US"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default" w:ascii="Times New Roman" w:hAnsi="Times New Roman" w:eastAsia="仿宋_GB2312" w:cs="Times New Roman"/>
          <w:i w:val="0"/>
          <w:iCs w:val="0"/>
          <w:caps w:val="0"/>
          <w:color w:val="auto"/>
          <w:spacing w:val="0"/>
          <w:sz w:val="32"/>
          <w:szCs w:val="32"/>
          <w:shd w:val="clear" w:fill="FFFFFF"/>
          <w:lang w:val="en-US"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default" w:ascii="Times New Roman" w:hAnsi="Times New Roman" w:eastAsia="仿宋_GB2312" w:cs="Times New Roman"/>
          <w:i w:val="0"/>
          <w:iCs w:val="0"/>
          <w:caps w:val="0"/>
          <w:color w:val="auto"/>
          <w:spacing w:val="0"/>
          <w:sz w:val="32"/>
          <w:szCs w:val="32"/>
          <w:shd w:val="clear" w:fill="FFFFFF"/>
          <w:lang w:val="en-US"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default" w:ascii="Times New Roman" w:hAnsi="Times New Roman" w:eastAsia="仿宋_GB2312" w:cs="Times New Roman"/>
          <w:i w:val="0"/>
          <w:iCs w:val="0"/>
          <w:caps w:val="0"/>
          <w:color w:val="auto"/>
          <w:spacing w:val="0"/>
          <w:sz w:val="32"/>
          <w:szCs w:val="32"/>
          <w:shd w:val="clear" w:fill="FFFFFF"/>
          <w:lang w:val="en-US"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default" w:ascii="Times New Roman" w:hAnsi="Times New Roman" w:eastAsia="仿宋_GB2312" w:cs="Times New Roman"/>
          <w:i w:val="0"/>
          <w:iCs w:val="0"/>
          <w:caps w:val="0"/>
          <w:color w:val="auto"/>
          <w:spacing w:val="0"/>
          <w:sz w:val="32"/>
          <w:szCs w:val="32"/>
          <w:shd w:val="clear" w:fill="FFFFFF"/>
          <w:lang w:val="en-US"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default" w:ascii="Times New Roman" w:hAnsi="Times New Roman" w:eastAsia="仿宋_GB2312" w:cs="Times New Roman"/>
          <w:i w:val="0"/>
          <w:iCs w:val="0"/>
          <w:caps w:val="0"/>
          <w:color w:val="auto"/>
          <w:spacing w:val="0"/>
          <w:sz w:val="32"/>
          <w:szCs w:val="32"/>
          <w:shd w:val="clear" w:fill="FFFFFF"/>
          <w:lang w:val="en-US"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default" w:ascii="Times New Roman" w:hAnsi="Times New Roman" w:eastAsia="仿宋_GB2312" w:cs="Times New Roman"/>
          <w:i w:val="0"/>
          <w:iCs w:val="0"/>
          <w:caps w:val="0"/>
          <w:color w:val="auto"/>
          <w:spacing w:val="0"/>
          <w:sz w:val="32"/>
          <w:szCs w:val="32"/>
          <w:shd w:val="clear" w:fill="FFFFFF"/>
          <w:lang w:val="en-US"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default" w:ascii="Times New Roman" w:hAnsi="Times New Roman" w:eastAsia="仿宋_GB2312" w:cs="Times New Roman"/>
          <w:i w:val="0"/>
          <w:iCs w:val="0"/>
          <w:caps w:val="0"/>
          <w:color w:val="auto"/>
          <w:spacing w:val="0"/>
          <w:sz w:val="32"/>
          <w:szCs w:val="32"/>
          <w:shd w:val="clear" w:fill="FFFFFF"/>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embedRegular r:id="rId1" w:fontKey="{4FF30EA2-F936-4734-92E0-0D5CA0DF6FBD}"/>
  </w:font>
  <w:font w:name="仿宋_GB2312">
    <w:panose1 w:val="02010609030101010101"/>
    <w:charset w:val="86"/>
    <w:family w:val="auto"/>
    <w:pitch w:val="default"/>
    <w:sig w:usb0="00000001" w:usb1="080E0000" w:usb2="00000000" w:usb3="00000000" w:csb0="00040000" w:csb1="00000000"/>
    <w:embedRegular r:id="rId2" w:fontKey="{923F4CEE-0B9E-4BDD-B056-F3039775044B}"/>
  </w:font>
  <w:font w:name="方正小标宋简体">
    <w:panose1 w:val="02000000000000000000"/>
    <w:charset w:val="86"/>
    <w:family w:val="auto"/>
    <w:pitch w:val="default"/>
    <w:sig w:usb0="A00002BF" w:usb1="184F6CFA" w:usb2="00000012" w:usb3="00000000" w:csb0="00040001" w:csb1="00000000"/>
  </w:font>
  <w:font w:name="方正仿宋_GB2312">
    <w:panose1 w:val="02000000000000000000"/>
    <w:charset w:val="86"/>
    <w:family w:val="auto"/>
    <w:pitch w:val="default"/>
    <w:sig w:usb0="A00002BF" w:usb1="184F6CFA" w:usb2="00000012" w:usb3="00000000" w:csb0="00040001" w:csb1="00000000"/>
    <w:embedRegular r:id="rId3" w:fontKey="{FE044475-1CC1-422A-B859-53F8541CBD08}"/>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VkMzY3NzkwNjc5NWQzOTA0MGJhNTczMzg0MWI3NjMifQ=="/>
  </w:docVars>
  <w:rsids>
    <w:rsidRoot w:val="47C85BA4"/>
    <w:rsid w:val="47C85B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2024-04-07T07:54:00Z</dcterms:created>
  <dc:creator>Yolanda.W</dc:creator>
  <cp:lastModifiedBy>Yolanda.W</cp:lastModifiedBy>
  <dcterms:modified xsi:type="dcterms:W3CDTF">2024-04-07T07:55:29Z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439FE99C40104791A21B4FF7B8D2EA82_11</vt:lpwstr>
  </property>
</Properties>
</file>