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caps w:val="0"/>
          <w:color w:val="auto"/>
          <w:spacing w:val="0"/>
          <w:kern w:val="0"/>
          <w:sz w:val="32"/>
          <w:szCs w:val="32"/>
          <w:shd w:val="clear" w:fill="FFFFFF"/>
          <w:lang w:val="en-US" w:eastAsia="zh-CN" w:bidi="ar"/>
        </w:rPr>
      </w:pPr>
      <w:bookmarkStart w:id="0" w:name="_GoBack"/>
      <w:r>
        <w:rPr>
          <w:rFonts w:hint="eastAsia" w:ascii="仿宋_GB2312" w:hAnsi="仿宋_GB2312" w:eastAsia="仿宋_GB2312" w:cs="仿宋_GB2312"/>
          <w:b w:val="0"/>
          <w:bCs w:val="0"/>
          <w:caps w:val="0"/>
          <w:color w:val="auto"/>
          <w:spacing w:val="0"/>
          <w:kern w:val="0"/>
          <w:sz w:val="32"/>
          <w:szCs w:val="32"/>
          <w:shd w:val="clear" w:fill="FFFFFF"/>
          <w:lang w:val="en-US" w:eastAsia="zh-CN" w:bidi="ar"/>
        </w:rPr>
        <w:t>学习资料三：</w:t>
      </w:r>
    </w:p>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i w:val="0"/>
          <w:iCs w:val="0"/>
          <w:caps w:val="0"/>
          <w:color w:val="auto"/>
          <w:spacing w:val="0"/>
          <w:sz w:val="44"/>
          <w:szCs w:val="44"/>
        </w:rPr>
      </w:pPr>
      <w:r>
        <w:rPr>
          <w:rFonts w:hint="eastAsia" w:ascii="方正小标宋简体" w:hAnsi="方正小标宋简体" w:eastAsia="方正小标宋简体" w:cs="方正小标宋简体"/>
          <w:b/>
          <w:bCs/>
          <w:i w:val="0"/>
          <w:iCs w:val="0"/>
          <w:caps w:val="0"/>
          <w:color w:val="auto"/>
          <w:spacing w:val="0"/>
          <w:sz w:val="44"/>
          <w:szCs w:val="44"/>
        </w:rPr>
        <w:t>习近平对网络安全和信息化工作作出重要指示</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rPr>
      </w:pPr>
      <w:r>
        <w:rPr>
          <w:rStyle w:val="6"/>
          <w:rFonts w:hint="eastAsia" w:ascii="仿宋_GB2312" w:hAnsi="仿宋_GB2312" w:eastAsia="仿宋_GB2312" w:cs="仿宋_GB2312"/>
          <w:i w:val="0"/>
          <w:iCs w:val="0"/>
          <w:caps w:val="0"/>
          <w:color w:val="auto"/>
          <w:spacing w:val="0"/>
          <w:sz w:val="32"/>
          <w:szCs w:val="32"/>
        </w:rPr>
        <w:t>习近平对网络安全和信息化工作作出重要指示强调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rPr>
      </w:pPr>
      <w:r>
        <w:rPr>
          <w:rStyle w:val="6"/>
          <w:rFonts w:hint="eastAsia" w:ascii="仿宋_GB2312" w:hAnsi="仿宋_GB2312" w:eastAsia="仿宋_GB2312" w:cs="仿宋_GB2312"/>
          <w:i w:val="0"/>
          <w:iCs w:val="0"/>
          <w:caps w:val="0"/>
          <w:color w:val="auto"/>
          <w:spacing w:val="0"/>
          <w:sz w:val="32"/>
          <w:szCs w:val="32"/>
        </w:rPr>
        <w:t>深入贯彻党中央关于网络强国的重要思想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rPr>
      </w:pPr>
      <w:r>
        <w:rPr>
          <w:rStyle w:val="6"/>
          <w:rFonts w:hint="eastAsia" w:ascii="仿宋_GB2312" w:hAnsi="仿宋_GB2312" w:eastAsia="仿宋_GB2312" w:cs="仿宋_GB2312"/>
          <w:i w:val="0"/>
          <w:iCs w:val="0"/>
          <w:caps w:val="0"/>
          <w:color w:val="auto"/>
          <w:spacing w:val="0"/>
          <w:sz w:val="32"/>
          <w:szCs w:val="32"/>
        </w:rPr>
        <w:t>大力推动网信事业高质量发展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rPr>
      </w:pPr>
      <w:r>
        <w:rPr>
          <w:rStyle w:val="6"/>
          <w:rFonts w:hint="eastAsia" w:ascii="仿宋_GB2312" w:hAnsi="仿宋_GB2312" w:eastAsia="仿宋_GB2312" w:cs="仿宋_GB2312"/>
          <w:i w:val="0"/>
          <w:iCs w:val="0"/>
          <w:caps w:val="0"/>
          <w:color w:val="auto"/>
          <w:spacing w:val="0"/>
          <w:sz w:val="32"/>
          <w:szCs w:val="32"/>
        </w:rPr>
        <w:t>蔡奇出席全国网络安全和信息化工作会议并讲话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rPr>
      </w:pPr>
      <w:r>
        <w:rPr>
          <w:rStyle w:val="6"/>
          <w:rFonts w:hint="eastAsia" w:ascii="仿宋_GB2312" w:hAnsi="仿宋_GB2312" w:eastAsia="仿宋_GB2312" w:cs="仿宋_GB2312"/>
          <w:i w:val="0"/>
          <w:iCs w:val="0"/>
          <w:caps w:val="0"/>
          <w:color w:val="auto"/>
          <w:spacing w:val="0"/>
          <w:sz w:val="32"/>
          <w:szCs w:val="32"/>
        </w:rPr>
        <w:t>丁薛祥出席会议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新华社北京7月15日电 中共中央总书记、国家主席、中央军委主席习近平近日对网络安全和信息化工作作出重要指示指出，党的十八大以来，我国网络安全和信息化事业取得重大成就，党对网信工作的领导全面加强，网络空间主流思想舆论巩固壮大，网络综合治理体系基本建成，网络安全保障体系和能力持续提升，网信领域科技自立自强步伐加快，信息化驱动引领作用有效发挥，网络空间法治化程度不断提高，网络空间国际话语权和影响力明显增强，网络强国建设迈出新步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习近平强调，新时代新征程，网信事业的重要地位作用日益凸显。要以新时代中国特色社会主义思想为指导，全面贯彻落实党的二十大精神，深入贯彻党中央关于网络强国的重要思想，切实肩负起举旗帜聚民心、防风险保安全、强治理惠民生、增动能促发展、谋合作图共赢的使命任务，坚持党管互联网，坚持网信为民，坚持走中国特色治网之道，坚持统筹发展和安全，坚持正能量是总要求、管得住是硬道理、用得好是真本事，坚持筑牢国家网络安全屏障，坚持发挥信息化驱动引领作用，坚持依法管网、依法办网、依法上网，坚持推动构建网络空间命运共同体，坚持建设忠诚干净担当的网信工作队伍，大力推动网信事业高质量发展，以网络强国建设新成效为全面建设社会主义现代化国家、全面推进中华民族伟大复兴作出新贡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习近平强调，各级党委（党组）要加强组织领导、强化统筹协调，确保党中央关于网信工作决策部署落到实处；各级网信部门要忠于党和人民，勇于担当作为，善于开拓创新，敢于斗争亮剑，甘于拼搏奉献，为推动网信事业高质量发展提供坚强保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全国网络安全和信息化工作会议7月14日至15日在京召开。中共中央政治局常委、中央书记处书记蔡奇出席会议并讲话，中共中央政治局常委、国务院副总理丁薛祥出席会议并传达了习近平重要指示。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蔡奇在讲话中指出，习近平总书记重要指示鲜明提出网信工作的使命任务，明确“十个坚持”重要原则，并对网信工作提出要求，具有很强的政治性、战略性、指导性，为做好新时代新征程网信工作指明了方向，我们要坚决贯彻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蔡奇强调，党的十八大以来网信事业取得重大成就，最根本在于有习近平总书记领航掌舵，有习近平新时代中国特色社会主义思想科学指引。习近平总书记关于网络强国的重要思想，科学回答了网信事业发展的一系列重大理论和实践问题，把党对网信工作的规律性认识提升到全新高度，是新时代新征程引领网信事业高质量发展、建设网络强国的行动指南，我们要深入学习领会，更加深刻领悟“两个确立”的决定性意义，坚决做到“两个维护”，切实贯彻到网信工作全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蔡奇强调，党的二十大对网信工作作出战略部署，要牢记使命任务，细化任务举措，着力推动落实。要加强网上正面宣传引导，防范网络意识形态风险，提高网络综合治理效能，形成良好网络生态，牢牢掌握网络意识形态工作领导权。统筹发展与安全，实施网络安全重大战略和任务，构建大网络安全工作格局，筑牢国家网络安全屏障。坚持创新驱动、自立自强、赋能发展、普惠公平，攻克短板不足，发挥信息化驱动引领作用。加强网络立法执法司法普法，推进网络空间法治化进程。深化网信领域国际交流与务实合作。坚持党管互联网，加强党对网信工作的全面领导，中央网信委及成员单位、各级党委（党组）及网信部门要落实主体责任，形成合力推动网信工作的生动局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中共中央政治局委员、中宣部部长李书磊在总结讲话中表示，要深入学习贯彻习近平新时代中国特色社会主义思想特别是关于网络强国的重要思想，认真贯彻落实习近平总书记重要指示，坚定拥护“两个确立”、坚决做到“两个维护”，切实肩负起举旗帜聚民心、防风险保安全、强治理惠民生、增动能促发展、谋合作图共赢的使命任务，把党的全面领导体现到网信工作各方面全过程，推动网信事业高质量发展，为强国建设、民族复兴伟业提供坚实支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北京市、上海市、广东省、教育部、工业和信息化部、人民日报社有关同志作交流发言。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石泰峰、何立峰、张又侠、陈文清、王小洪、吴政隆出席会议。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　　中央网络安全和信息化委员会成员，各省区市和计划单列市、新疆生产建设兵团，中央和国家机关有关部门、有关人民团体、有关国有企业、军队有关单位，中央重点新闻网站负责同志等参加会议。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MzY3NzkwNjc5NWQzOTA0MGJhNTczMzg0MWI3NjMifQ=="/>
  </w:docVars>
  <w:rsids>
    <w:rsidRoot w:val="108A3C35"/>
    <w:rsid w:val="108A3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2024-04-08T03:03:00Z</dcterms:created>
  <dc:creator>Yolanda.W</dc:creator>
  <cp:lastModifiedBy>Yolanda.W</cp:lastModifiedBy>
  <dcterms:modified xsi:type="dcterms:W3CDTF">2024-04-08T03:03:26Z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50D642C805774247BC6B453A7481AA9A_11</vt:lpwstr>
  </property>
</Properties>
</file>